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8F" w:rsidRDefault="008F318F" w:rsidP="00997509">
      <w:pPr>
        <w:jc w:val="center"/>
        <w:rPr>
          <w:i/>
          <w:sz w:val="32"/>
          <w:szCs w:val="32"/>
          <w:u w:val="none"/>
        </w:rPr>
      </w:pPr>
      <w:r>
        <w:rPr>
          <w:i/>
          <w:sz w:val="32"/>
          <w:szCs w:val="32"/>
          <w:u w:val="none"/>
        </w:rPr>
        <w:t>Selected Pieces from Good Calories/Bad Calories</w:t>
      </w:r>
    </w:p>
    <w:p w:rsidR="008F318F" w:rsidRDefault="008F318F" w:rsidP="00997509">
      <w:pPr>
        <w:jc w:val="center"/>
        <w:rPr>
          <w:i/>
          <w:sz w:val="32"/>
          <w:szCs w:val="32"/>
          <w:u w:val="none"/>
        </w:rPr>
      </w:pPr>
    </w:p>
    <w:p w:rsidR="00AA26DA" w:rsidRPr="00FD1944" w:rsidRDefault="00596DE0" w:rsidP="00997509">
      <w:pPr>
        <w:jc w:val="center"/>
        <w:rPr>
          <w:i/>
          <w:sz w:val="32"/>
          <w:szCs w:val="32"/>
          <w:u w:val="none"/>
        </w:rPr>
      </w:pPr>
      <w:r w:rsidRPr="00FD1944">
        <w:rPr>
          <w:i/>
          <w:sz w:val="32"/>
          <w:szCs w:val="32"/>
          <w:u w:val="none"/>
        </w:rPr>
        <w:t>Chapter One</w:t>
      </w:r>
    </w:p>
    <w:p w:rsidR="00596DE0" w:rsidRPr="00596DE0" w:rsidRDefault="00596DE0" w:rsidP="00997509">
      <w:pPr>
        <w:jc w:val="center"/>
        <w:rPr>
          <w:u w:val="none"/>
        </w:rPr>
      </w:pPr>
    </w:p>
    <w:p w:rsidR="00596DE0" w:rsidRPr="00FD1944" w:rsidRDefault="00596DE0" w:rsidP="00997509">
      <w:pPr>
        <w:jc w:val="center"/>
        <w:rPr>
          <w:sz w:val="40"/>
          <w:szCs w:val="40"/>
          <w:u w:val="none"/>
        </w:rPr>
      </w:pPr>
      <w:r w:rsidRPr="00FD1944">
        <w:rPr>
          <w:sz w:val="40"/>
          <w:szCs w:val="40"/>
          <w:u w:val="none"/>
        </w:rPr>
        <w:t>THE EISENHOWER PARADOX</w:t>
      </w:r>
    </w:p>
    <w:p w:rsidR="00596DE0" w:rsidRPr="00596DE0" w:rsidRDefault="00596DE0" w:rsidP="00AF0381">
      <w:pPr>
        <w:jc w:val="both"/>
        <w:rPr>
          <w:u w:val="none"/>
        </w:rPr>
      </w:pPr>
    </w:p>
    <w:p w:rsidR="00596DE0" w:rsidRPr="00FD1944" w:rsidRDefault="00596DE0" w:rsidP="00AF0381">
      <w:pPr>
        <w:jc w:val="both"/>
        <w:rPr>
          <w:u w:val="none"/>
        </w:rPr>
      </w:pPr>
      <w:r w:rsidRPr="00FD1944">
        <w:rPr>
          <w:u w:val="none"/>
        </w:rPr>
        <w:t xml:space="preserve">In medicine, we are often confronted with poorly observed and indefinite facts which form actual obstacles to science, in </w:t>
      </w:r>
      <w:proofErr w:type="gramStart"/>
      <w:r w:rsidRPr="00FD1944">
        <w:rPr>
          <w:u w:val="none"/>
        </w:rPr>
        <w:t>that men</w:t>
      </w:r>
      <w:proofErr w:type="gramEnd"/>
      <w:r w:rsidRPr="00FD1944">
        <w:rPr>
          <w:u w:val="none"/>
        </w:rPr>
        <w:t xml:space="preserve"> always bring them up, saying: it is a fact, it must be accepted.</w:t>
      </w:r>
    </w:p>
    <w:p w:rsidR="00596DE0" w:rsidRPr="00265E98" w:rsidRDefault="00596DE0" w:rsidP="00AF0381">
      <w:pPr>
        <w:jc w:val="both"/>
        <w:rPr>
          <w:i/>
          <w:sz w:val="20"/>
          <w:szCs w:val="20"/>
          <w:u w:val="none"/>
        </w:rPr>
      </w:pPr>
      <w:r w:rsidRPr="00FD1944">
        <w:rPr>
          <w:u w:val="none"/>
        </w:rPr>
        <w:t xml:space="preserve">                                              </w:t>
      </w:r>
      <w:r w:rsidRPr="00FD1944">
        <w:rPr>
          <w:u w:val="none"/>
        </w:rPr>
        <w:tab/>
      </w:r>
      <w:r w:rsidRPr="00FD1944">
        <w:rPr>
          <w:u w:val="none"/>
        </w:rPr>
        <w:tab/>
      </w:r>
      <w:r w:rsidR="00A12EE6">
        <w:rPr>
          <w:u w:val="none"/>
        </w:rPr>
        <w:tab/>
      </w:r>
      <w:r w:rsidR="00D330EE">
        <w:rPr>
          <w:u w:val="none"/>
        </w:rPr>
        <w:t xml:space="preserve">  </w:t>
      </w:r>
      <w:r w:rsidRPr="00265E98">
        <w:rPr>
          <w:i/>
          <w:u w:val="none"/>
        </w:rPr>
        <w:t xml:space="preserve">    </w:t>
      </w:r>
      <w:r w:rsidRPr="00265E98">
        <w:rPr>
          <w:i/>
          <w:sz w:val="20"/>
          <w:szCs w:val="20"/>
          <w:u w:val="none"/>
        </w:rPr>
        <w:t xml:space="preserve">Claude Bernard, </w:t>
      </w:r>
      <w:proofErr w:type="gramStart"/>
      <w:r w:rsidRPr="00265E98">
        <w:rPr>
          <w:i/>
          <w:sz w:val="20"/>
          <w:szCs w:val="20"/>
          <w:u w:val="none"/>
        </w:rPr>
        <w:t>An</w:t>
      </w:r>
      <w:proofErr w:type="gramEnd"/>
      <w:r w:rsidRPr="00265E98">
        <w:rPr>
          <w:i/>
          <w:sz w:val="20"/>
          <w:szCs w:val="20"/>
          <w:u w:val="none"/>
        </w:rPr>
        <w:t xml:space="preserve"> Introduction to the </w:t>
      </w:r>
    </w:p>
    <w:p w:rsidR="00596DE0" w:rsidRPr="00265E98" w:rsidRDefault="00596DE0" w:rsidP="00AF0381">
      <w:pPr>
        <w:jc w:val="both"/>
        <w:rPr>
          <w:i/>
          <w:sz w:val="20"/>
          <w:szCs w:val="20"/>
          <w:u w:val="none"/>
        </w:rPr>
      </w:pPr>
      <w:r w:rsidRPr="00265E98">
        <w:rPr>
          <w:i/>
          <w:sz w:val="20"/>
          <w:szCs w:val="20"/>
          <w:u w:val="none"/>
        </w:rPr>
        <w:t xml:space="preserve">                                                    </w:t>
      </w:r>
      <w:r w:rsidR="001147B0" w:rsidRPr="00265E98">
        <w:rPr>
          <w:i/>
          <w:sz w:val="20"/>
          <w:szCs w:val="20"/>
          <w:u w:val="none"/>
        </w:rPr>
        <w:t xml:space="preserve">  </w:t>
      </w:r>
      <w:r w:rsidR="001147B0" w:rsidRPr="00265E98">
        <w:rPr>
          <w:i/>
          <w:sz w:val="20"/>
          <w:szCs w:val="20"/>
          <w:u w:val="none"/>
        </w:rPr>
        <w:tab/>
        <w:t xml:space="preserve">            </w:t>
      </w:r>
      <w:r w:rsidR="00A12EE6" w:rsidRPr="00265E98">
        <w:rPr>
          <w:i/>
          <w:sz w:val="20"/>
          <w:szCs w:val="20"/>
          <w:u w:val="none"/>
        </w:rPr>
        <w:tab/>
      </w:r>
      <w:r w:rsidR="00A12EE6" w:rsidRPr="00265E98">
        <w:rPr>
          <w:i/>
          <w:sz w:val="20"/>
          <w:szCs w:val="20"/>
          <w:u w:val="none"/>
        </w:rPr>
        <w:tab/>
      </w:r>
      <w:r w:rsidR="00D330EE">
        <w:rPr>
          <w:i/>
          <w:sz w:val="20"/>
          <w:szCs w:val="20"/>
          <w:u w:val="none"/>
        </w:rPr>
        <w:t xml:space="preserve">  </w:t>
      </w:r>
      <w:r w:rsidR="001147B0" w:rsidRPr="00265E98">
        <w:rPr>
          <w:i/>
          <w:sz w:val="20"/>
          <w:szCs w:val="20"/>
          <w:u w:val="none"/>
        </w:rPr>
        <w:t xml:space="preserve">    </w:t>
      </w:r>
      <w:r w:rsidRPr="00265E98">
        <w:rPr>
          <w:i/>
          <w:sz w:val="20"/>
          <w:szCs w:val="20"/>
          <w:u w:val="none"/>
        </w:rPr>
        <w:t xml:space="preserve"> Study of Experimental Medicine, 1865</w:t>
      </w:r>
    </w:p>
    <w:p w:rsidR="00596DE0" w:rsidRPr="00265E98" w:rsidRDefault="00596DE0" w:rsidP="00AF0381">
      <w:pPr>
        <w:jc w:val="both"/>
        <w:rPr>
          <w:i/>
          <w:sz w:val="20"/>
          <w:szCs w:val="20"/>
          <w:u w:val="none"/>
        </w:rPr>
      </w:pPr>
    </w:p>
    <w:p w:rsidR="00596DE0" w:rsidRPr="00FD1944" w:rsidRDefault="00596DE0" w:rsidP="00AF0381">
      <w:pPr>
        <w:jc w:val="both"/>
        <w:rPr>
          <w:u w:val="none"/>
        </w:rPr>
      </w:pPr>
      <w:r w:rsidRPr="00FD1944">
        <w:rPr>
          <w:u w:val="none"/>
        </w:rPr>
        <w:t>P</w:t>
      </w:r>
      <w:r w:rsidR="00FD1944" w:rsidRPr="00FD1944">
        <w:rPr>
          <w:u w:val="none"/>
        </w:rPr>
        <w:t xml:space="preserve">RESIDENT DWIGHT D. </w:t>
      </w:r>
      <w:r w:rsidR="001147B0" w:rsidRPr="00FD1944">
        <w:rPr>
          <w:u w:val="none"/>
        </w:rPr>
        <w:t>EISENHOWER</w:t>
      </w:r>
      <w:r w:rsidR="00FD1944" w:rsidRPr="00FD1944">
        <w:rPr>
          <w:u w:val="none"/>
        </w:rPr>
        <w:t xml:space="preserve"> SUFFERED his firs</w:t>
      </w:r>
      <w:r w:rsidRPr="00FD1944">
        <w:rPr>
          <w:u w:val="none"/>
        </w:rPr>
        <w:t>t heart attack at the age of sixty-four.  It took place in Denver, Colorado, where he kept a second home.  It may have starte</w:t>
      </w:r>
      <w:r w:rsidR="00A12EE6">
        <w:rPr>
          <w:u w:val="none"/>
        </w:rPr>
        <w:t xml:space="preserve">d on Friday, September 23, 1955 </w:t>
      </w:r>
      <w:r w:rsidRPr="00FD1944">
        <w:rPr>
          <w:u w:val="none"/>
        </w:rPr>
        <w:t>Eisenhower had spent that morning playing golf and lunched on a hamburger with onions, which gave him what appeared to be indigestion.  He was asleep by nine-thirty at night but awoke five hours later with “increasingly sev</w:t>
      </w:r>
      <w:r w:rsidR="00CC0B1E" w:rsidRPr="00FD1944">
        <w:rPr>
          <w:u w:val="none"/>
        </w:rPr>
        <w:t xml:space="preserve">ere low </w:t>
      </w:r>
      <w:proofErr w:type="spellStart"/>
      <w:r w:rsidR="00CC0B1E" w:rsidRPr="00FD1944">
        <w:rPr>
          <w:u w:val="none"/>
        </w:rPr>
        <w:t>substernal</w:t>
      </w:r>
      <w:proofErr w:type="spellEnd"/>
      <w:r w:rsidR="00CC0B1E" w:rsidRPr="00FD1944">
        <w:rPr>
          <w:u w:val="none"/>
        </w:rPr>
        <w:t xml:space="preserve"> </w:t>
      </w:r>
      <w:proofErr w:type="spellStart"/>
      <w:r w:rsidR="00CC0B1E" w:rsidRPr="00FD1944">
        <w:rPr>
          <w:u w:val="none"/>
        </w:rPr>
        <w:t>nonradiating</w:t>
      </w:r>
      <w:proofErr w:type="spellEnd"/>
      <w:r w:rsidR="00CC0B1E" w:rsidRPr="00FD1944">
        <w:rPr>
          <w:u w:val="none"/>
        </w:rPr>
        <w:t xml:space="preserve"> </w:t>
      </w:r>
      <w:r w:rsidRPr="00FD1944">
        <w:rPr>
          <w:u w:val="none"/>
        </w:rPr>
        <w:t xml:space="preserve">pain, “as </w:t>
      </w:r>
      <w:r w:rsidR="00CC0B1E" w:rsidRPr="00FD1944">
        <w:rPr>
          <w:u w:val="none"/>
        </w:rPr>
        <w:t>described</w:t>
      </w:r>
      <w:r w:rsidRPr="00FD1944">
        <w:rPr>
          <w:u w:val="none"/>
        </w:rPr>
        <w:t xml:space="preserve"> by Dr. </w:t>
      </w:r>
      <w:r w:rsidR="00CC0B1E" w:rsidRPr="00FD1944">
        <w:rPr>
          <w:u w:val="none"/>
        </w:rPr>
        <w:t>Howard</w:t>
      </w:r>
      <w:r w:rsidRPr="00FD1944">
        <w:rPr>
          <w:u w:val="none"/>
        </w:rPr>
        <w:t xml:space="preserve"> Snyder, his personal physician, who arrived on the scene and injected Eisenhower with two doses of morphine.  When it </w:t>
      </w:r>
      <w:r w:rsidR="00CC0B1E" w:rsidRPr="00FD1944">
        <w:rPr>
          <w:u w:val="none"/>
        </w:rPr>
        <w:t>was</w:t>
      </w:r>
      <w:r w:rsidRPr="00FD1944">
        <w:rPr>
          <w:u w:val="none"/>
        </w:rPr>
        <w:t xml:space="preserve"> clear by Saturday afternoon that his condition hadn’t improved, he was </w:t>
      </w:r>
      <w:r w:rsidR="00CC0B1E" w:rsidRPr="00FD1944">
        <w:rPr>
          <w:u w:val="none"/>
        </w:rPr>
        <w:t>taken</w:t>
      </w:r>
      <w:r w:rsidR="00A12EE6">
        <w:rPr>
          <w:u w:val="none"/>
        </w:rPr>
        <w:t xml:space="preserve"> to the hospital.  </w:t>
      </w:r>
      <w:r w:rsidRPr="00FD1944">
        <w:rPr>
          <w:u w:val="none"/>
        </w:rPr>
        <w:t>By midday Sunday, Dr. Paul Dudley White, the world-renowned Harvard cardiologist, had been flown in to consult.</w:t>
      </w:r>
    </w:p>
    <w:p w:rsidR="00596DE0" w:rsidRPr="0027685E" w:rsidRDefault="00596DE0" w:rsidP="00AF0381">
      <w:pPr>
        <w:jc w:val="both"/>
        <w:rPr>
          <w:sz w:val="16"/>
          <w:szCs w:val="16"/>
          <w:u w:val="none"/>
        </w:rPr>
      </w:pPr>
    </w:p>
    <w:p w:rsidR="00596DE0" w:rsidRPr="00FD1944" w:rsidRDefault="00596DE0" w:rsidP="00AF0381">
      <w:pPr>
        <w:jc w:val="both"/>
        <w:rPr>
          <w:u w:val="none"/>
        </w:rPr>
      </w:pPr>
      <w:r w:rsidRPr="00FD1944">
        <w:rPr>
          <w:u w:val="none"/>
        </w:rPr>
        <w:t xml:space="preserve">    For most </w:t>
      </w:r>
      <w:r w:rsidR="00CC0B1E" w:rsidRPr="00FD1944">
        <w:rPr>
          <w:u w:val="none"/>
        </w:rPr>
        <w:t>Americans</w:t>
      </w:r>
      <w:r w:rsidRPr="00FD1944">
        <w:rPr>
          <w:u w:val="none"/>
        </w:rPr>
        <w:t xml:space="preserve">, Eisenhower’s heart attack constituted a learning experience on coronary heart disease.  At a press conference that Monday morning, Dr. </w:t>
      </w:r>
      <w:r w:rsidR="00CC0B1E" w:rsidRPr="00FD1944">
        <w:rPr>
          <w:u w:val="none"/>
        </w:rPr>
        <w:t>White</w:t>
      </w:r>
      <w:r w:rsidRPr="00FD1944">
        <w:rPr>
          <w:u w:val="none"/>
        </w:rPr>
        <w:t xml:space="preserve"> gave a lucid and </w:t>
      </w:r>
      <w:r w:rsidR="00CC0B1E" w:rsidRPr="00FD1944">
        <w:rPr>
          <w:u w:val="none"/>
        </w:rPr>
        <w:t>authoritative</w:t>
      </w:r>
      <w:r w:rsidRPr="00FD1944">
        <w:rPr>
          <w:u w:val="none"/>
        </w:rPr>
        <w:t xml:space="preserve"> description of the disease itself.  Over the next six weeks, twice-daily press conferences were held on the president’s condition.  By the time Eisenhower’s health had </w:t>
      </w:r>
      <w:r w:rsidR="00CC0B1E" w:rsidRPr="00FD1944">
        <w:rPr>
          <w:u w:val="none"/>
        </w:rPr>
        <w:t>returned</w:t>
      </w:r>
      <w:r w:rsidRPr="00FD1944">
        <w:rPr>
          <w:u w:val="none"/>
        </w:rPr>
        <w:t xml:space="preserve">, Americans, particularly middle-aged men, had learned to attend to their cholesterol and the fat in their diets.  </w:t>
      </w:r>
      <w:r w:rsidR="00CC0B1E" w:rsidRPr="00FD1944">
        <w:rPr>
          <w:u w:val="none"/>
        </w:rPr>
        <w:t>Eisenhower</w:t>
      </w:r>
      <w:r w:rsidRPr="00FD1944">
        <w:rPr>
          <w:u w:val="none"/>
        </w:rPr>
        <w:t xml:space="preserve"> had learned the same lesson, albeit with </w:t>
      </w:r>
      <w:r w:rsidR="00CC0B1E" w:rsidRPr="00FD1944">
        <w:rPr>
          <w:u w:val="none"/>
        </w:rPr>
        <w:t>counterintuitive</w:t>
      </w:r>
      <w:r w:rsidRPr="00FD1944">
        <w:rPr>
          <w:u w:val="none"/>
        </w:rPr>
        <w:t xml:space="preserve"> results.</w:t>
      </w:r>
    </w:p>
    <w:p w:rsidR="00596DE0" w:rsidRPr="0027685E" w:rsidRDefault="00596DE0" w:rsidP="00AF0381">
      <w:pPr>
        <w:jc w:val="both"/>
        <w:rPr>
          <w:sz w:val="16"/>
          <w:szCs w:val="16"/>
          <w:u w:val="none"/>
        </w:rPr>
      </w:pPr>
    </w:p>
    <w:p w:rsidR="00596DE0" w:rsidRPr="00FD1944" w:rsidRDefault="00596DE0" w:rsidP="00AF0381">
      <w:pPr>
        <w:jc w:val="both"/>
        <w:rPr>
          <w:u w:val="none"/>
        </w:rPr>
      </w:pPr>
      <w:r w:rsidRPr="00FD1944">
        <w:rPr>
          <w:u w:val="none"/>
        </w:rPr>
        <w:t xml:space="preserve">    Eisenhower was assuredly </w:t>
      </w:r>
      <w:r w:rsidR="00CC0B1E" w:rsidRPr="00FD1944">
        <w:rPr>
          <w:u w:val="none"/>
        </w:rPr>
        <w:t>among</w:t>
      </w:r>
      <w:r w:rsidRPr="00FD1944">
        <w:rPr>
          <w:u w:val="none"/>
        </w:rPr>
        <w:t xml:space="preserve"> the best-chronicled heart-attack survivors in history.  </w:t>
      </w:r>
      <w:r w:rsidR="00233661" w:rsidRPr="00FD1944">
        <w:rPr>
          <w:u w:val="none"/>
        </w:rPr>
        <w:t>We</w:t>
      </w:r>
      <w:r w:rsidRPr="00FD1944">
        <w:rPr>
          <w:u w:val="none"/>
        </w:rPr>
        <w:t xml:space="preserve"> know that he had no family history of heart </w:t>
      </w:r>
      <w:r w:rsidR="00A12EE6" w:rsidRPr="00FD1944">
        <w:rPr>
          <w:u w:val="none"/>
        </w:rPr>
        <w:t>disease</w:t>
      </w:r>
      <w:r w:rsidRPr="00FD1944">
        <w:rPr>
          <w:u w:val="none"/>
        </w:rPr>
        <w:t xml:space="preserve"> and no obvious risk </w:t>
      </w:r>
      <w:r w:rsidR="00CC0B1E" w:rsidRPr="00FD1944">
        <w:rPr>
          <w:u w:val="none"/>
        </w:rPr>
        <w:t>factors</w:t>
      </w:r>
      <w:r w:rsidRPr="00FD1944">
        <w:rPr>
          <w:u w:val="none"/>
        </w:rPr>
        <w:t xml:space="preserve"> after he quit smoking in 1949.  He exercised regularly; his weight remained close to the 172 pounds considered optimal for his height.  His blood pressure was only </w:t>
      </w:r>
      <w:r w:rsidR="00CC0B1E" w:rsidRPr="00FD1944">
        <w:rPr>
          <w:u w:val="none"/>
        </w:rPr>
        <w:t>occasionally</w:t>
      </w:r>
      <w:r w:rsidRPr="00FD1944">
        <w:rPr>
          <w:u w:val="none"/>
        </w:rPr>
        <w:t xml:space="preserve"> elevated.  His cholesterol was below </w:t>
      </w:r>
      <w:r w:rsidR="00CC0B1E" w:rsidRPr="00FD1944">
        <w:rPr>
          <w:u w:val="none"/>
        </w:rPr>
        <w:t>normal</w:t>
      </w:r>
      <w:r w:rsidRPr="00FD1944">
        <w:rPr>
          <w:u w:val="none"/>
        </w:rPr>
        <w:t xml:space="preserve">; his last measurement before the attack, according </w:t>
      </w:r>
      <w:r w:rsidR="00233661" w:rsidRPr="00FD1944">
        <w:rPr>
          <w:u w:val="none"/>
        </w:rPr>
        <w:t>to George Mann, who worked with White at Harvard, was 165</w:t>
      </w:r>
      <w:r w:rsidR="00A12EE6">
        <w:rPr>
          <w:u w:val="none"/>
        </w:rPr>
        <w:t xml:space="preserve"> </w:t>
      </w:r>
      <w:r w:rsidR="00233661" w:rsidRPr="00FD1944">
        <w:rPr>
          <w:u w:val="none"/>
        </w:rPr>
        <w:t>mg/dl (milligrams/deciliter), a level that heart-disease specialists today consider safe.</w:t>
      </w:r>
    </w:p>
    <w:p w:rsidR="00233661" w:rsidRPr="00FD1944" w:rsidRDefault="00233661" w:rsidP="00AF0381">
      <w:pPr>
        <w:jc w:val="both"/>
        <w:rPr>
          <w:u w:val="none"/>
        </w:rPr>
      </w:pPr>
      <w:r w:rsidRPr="00FD1944">
        <w:rPr>
          <w:u w:val="none"/>
        </w:rPr>
        <w:lastRenderedPageBreak/>
        <w:t xml:space="preserve">     After his heart attack, Eisenhower dieted religiously and had his cholesterol measured ten times a year.  He ate little fat and less cholesterol; his meals were cooked in either soybean oil or a newly developed polyunsaturated margarine, which appeared on the market in 1958 as a nutritional palliative for high cholesterol.  </w:t>
      </w:r>
    </w:p>
    <w:p w:rsidR="00233661" w:rsidRPr="0027685E" w:rsidRDefault="00233661" w:rsidP="00AF0381">
      <w:pPr>
        <w:jc w:val="both"/>
        <w:rPr>
          <w:sz w:val="16"/>
          <w:szCs w:val="16"/>
          <w:u w:val="none"/>
        </w:rPr>
      </w:pPr>
    </w:p>
    <w:p w:rsidR="00233661" w:rsidRPr="00FD1944" w:rsidRDefault="00233661" w:rsidP="00AF0381">
      <w:pPr>
        <w:jc w:val="both"/>
        <w:rPr>
          <w:u w:val="none"/>
        </w:rPr>
      </w:pPr>
      <w:r w:rsidRPr="00FD1944">
        <w:rPr>
          <w:u w:val="none"/>
        </w:rPr>
        <w:t xml:space="preserve">     The more Eisenhower dieted, however, the greater his frustration (meticulously documented by Dr. Snyder).  In November </w:t>
      </w:r>
      <w:r w:rsidR="001147B0" w:rsidRPr="00FD1944">
        <w:rPr>
          <w:u w:val="none"/>
        </w:rPr>
        <w:t>1958,</w:t>
      </w:r>
      <w:r w:rsidRPr="00FD1944">
        <w:rPr>
          <w:u w:val="none"/>
        </w:rPr>
        <w:t xml:space="preserve"> when the president’s weight had floated upward to </w:t>
      </w:r>
      <w:r w:rsidR="001147B0" w:rsidRPr="00FD1944">
        <w:rPr>
          <w:u w:val="none"/>
        </w:rPr>
        <w:t>176,</w:t>
      </w:r>
      <w:r w:rsidRPr="00FD1944">
        <w:rPr>
          <w:u w:val="none"/>
        </w:rPr>
        <w:t xml:space="preserve"> he renounced his </w:t>
      </w:r>
      <w:r w:rsidR="001147B0" w:rsidRPr="00FD1944">
        <w:rPr>
          <w:u w:val="none"/>
        </w:rPr>
        <w:t>breakfast</w:t>
      </w:r>
      <w:r w:rsidRPr="00FD1944">
        <w:rPr>
          <w:u w:val="none"/>
        </w:rPr>
        <w:t xml:space="preserve"> of oatmeal and skimmed mild and switched to </w:t>
      </w:r>
      <w:proofErr w:type="gramStart"/>
      <w:r w:rsidR="00A12EE6">
        <w:rPr>
          <w:u w:val="none"/>
        </w:rPr>
        <w:t>m</w:t>
      </w:r>
      <w:r w:rsidR="001147B0" w:rsidRPr="00FD1944">
        <w:rPr>
          <w:u w:val="none"/>
        </w:rPr>
        <w:t>elba</w:t>
      </w:r>
      <w:proofErr w:type="gramEnd"/>
      <w:r w:rsidRPr="00FD1944">
        <w:rPr>
          <w:u w:val="none"/>
        </w:rPr>
        <w:t xml:space="preserve"> toast and fruit.  When his weight remained high, he renounced breakfast altogether.  Snyder was mystified how a man could eat so little, exercise </w:t>
      </w:r>
      <w:r w:rsidR="001147B0" w:rsidRPr="00FD1944">
        <w:rPr>
          <w:u w:val="none"/>
        </w:rPr>
        <w:t>regularly,</w:t>
      </w:r>
      <w:r w:rsidRPr="00FD1944">
        <w:rPr>
          <w:u w:val="none"/>
        </w:rPr>
        <w:t xml:space="preserve"> and not lose weight.  In March </w:t>
      </w:r>
      <w:r w:rsidR="001147B0" w:rsidRPr="00FD1944">
        <w:rPr>
          <w:u w:val="none"/>
        </w:rPr>
        <w:t>1959,</w:t>
      </w:r>
      <w:r w:rsidRPr="00FD1944">
        <w:rPr>
          <w:u w:val="none"/>
        </w:rPr>
        <w:t xml:space="preserve"> Eisenhower read about a group of middle aged New Yorkers attempting to lower their cholesterol by renouncing butter, margarine, lard, and cream and re</w:t>
      </w:r>
      <w:r w:rsidR="001147B0">
        <w:rPr>
          <w:u w:val="none"/>
        </w:rPr>
        <w:t>p</w:t>
      </w:r>
      <w:r w:rsidRPr="00FD1944">
        <w:rPr>
          <w:u w:val="none"/>
        </w:rPr>
        <w:t>lacing them with corn oil.</w:t>
      </w:r>
      <w:r w:rsidR="004E628A" w:rsidRPr="00FD1944">
        <w:rPr>
          <w:u w:val="none"/>
        </w:rPr>
        <w:t xml:space="preserve">  Eisenhower did the same.  His cholesterol continued to rise.  Eisenhower managed to stabilize his weight, but not happily.  “He eats nothing for breakfast, nothing for lunch, and therefore is irritable during the noon hour</w:t>
      </w:r>
      <w:r w:rsidR="00A12EE6">
        <w:rPr>
          <w:u w:val="none"/>
        </w:rPr>
        <w:t>.</w:t>
      </w:r>
      <w:r w:rsidR="00A12EE6" w:rsidRPr="00FD1944">
        <w:rPr>
          <w:u w:val="none"/>
        </w:rPr>
        <w:t xml:space="preserve"> “</w:t>
      </w:r>
      <w:r w:rsidR="00A12EE6">
        <w:rPr>
          <w:u w:val="none"/>
        </w:rPr>
        <w:t xml:space="preserve">  Snyder</w:t>
      </w:r>
      <w:r w:rsidR="004E628A" w:rsidRPr="00FD1944">
        <w:rPr>
          <w:u w:val="none"/>
        </w:rPr>
        <w:t xml:space="preserve"> wrote in February 1960.</w:t>
      </w:r>
    </w:p>
    <w:p w:rsidR="004E628A" w:rsidRPr="0027685E" w:rsidRDefault="004E628A" w:rsidP="00AF0381">
      <w:pPr>
        <w:jc w:val="both"/>
        <w:rPr>
          <w:sz w:val="16"/>
          <w:szCs w:val="16"/>
          <w:u w:val="none"/>
        </w:rPr>
      </w:pPr>
    </w:p>
    <w:p w:rsidR="004E628A" w:rsidRPr="00FD1944" w:rsidRDefault="004E628A" w:rsidP="00AF0381">
      <w:pPr>
        <w:jc w:val="both"/>
        <w:rPr>
          <w:u w:val="none"/>
        </w:rPr>
      </w:pPr>
      <w:r w:rsidRPr="00FD1944">
        <w:rPr>
          <w:u w:val="none"/>
        </w:rPr>
        <w:t xml:space="preserve">     By April 1960, Snyder was lying to Eisenhower about his cholesterol.  “He was fussing l</w:t>
      </w:r>
      <w:r w:rsidR="00A12EE6">
        <w:rPr>
          <w:u w:val="none"/>
        </w:rPr>
        <w:t>ike the devil about cholesterol.</w:t>
      </w:r>
      <w:r w:rsidR="00A12EE6" w:rsidRPr="00FD1944">
        <w:rPr>
          <w:u w:val="none"/>
        </w:rPr>
        <w:t xml:space="preserve"> “</w:t>
      </w:r>
      <w:r w:rsidR="00A12EE6">
        <w:rPr>
          <w:u w:val="none"/>
        </w:rPr>
        <w:t xml:space="preserve">  </w:t>
      </w:r>
      <w:r w:rsidRPr="00FD1944">
        <w:rPr>
          <w:u w:val="none"/>
        </w:rPr>
        <w:t xml:space="preserve">Snyder wrote.  “I told him it was 217 on yesterday’s (test) (actually it was 223).  He has eaten only one egg in the last four weeks; only one piece of cheese.  For breakfast he has skim milk, fruit and </w:t>
      </w:r>
      <w:proofErr w:type="spellStart"/>
      <w:r w:rsidR="000B08B5" w:rsidRPr="00FD1944">
        <w:rPr>
          <w:u w:val="none"/>
        </w:rPr>
        <w:t>S</w:t>
      </w:r>
      <w:r w:rsidRPr="00FD1944">
        <w:rPr>
          <w:u w:val="none"/>
        </w:rPr>
        <w:t>anka</w:t>
      </w:r>
      <w:proofErr w:type="spellEnd"/>
      <w:r w:rsidRPr="00FD1944">
        <w:rPr>
          <w:u w:val="none"/>
        </w:rPr>
        <w:t>.  Lunch is practically without cholesterol, unless it would be a piece of cold meat occasionally.</w:t>
      </w:r>
      <w:r w:rsidR="00A12EE6">
        <w:rPr>
          <w:u w:val="none"/>
        </w:rPr>
        <w:t>”</w:t>
      </w:r>
      <w:r w:rsidRPr="00FD1944">
        <w:rPr>
          <w:u w:val="none"/>
        </w:rPr>
        <w:t xml:space="preserve">  Eisenhower’s last cholesterol test as president came January 19, 1961, his final day in office.  “I told him that the cholesterol was 209,” Snyder noted, “when it actually was 259,” a level that physicians would come to consider dangerously high.</w:t>
      </w:r>
    </w:p>
    <w:p w:rsidR="004E628A" w:rsidRPr="0027685E" w:rsidRDefault="004E628A" w:rsidP="00AF0381">
      <w:pPr>
        <w:jc w:val="both"/>
        <w:rPr>
          <w:sz w:val="16"/>
          <w:szCs w:val="16"/>
          <w:u w:val="none"/>
        </w:rPr>
      </w:pPr>
    </w:p>
    <w:p w:rsidR="000B08B5" w:rsidRPr="00FD1944" w:rsidRDefault="000B08B5" w:rsidP="00AF0381">
      <w:pPr>
        <w:jc w:val="both"/>
        <w:rPr>
          <w:u w:val="none"/>
        </w:rPr>
      </w:pPr>
      <w:r w:rsidRPr="00FD1944">
        <w:rPr>
          <w:u w:val="none"/>
        </w:rPr>
        <w:t xml:space="preserve">     Eisenhower’s cholesterol hit 259 just six days after University of Minnesota physiologist </w:t>
      </w:r>
      <w:proofErr w:type="spellStart"/>
      <w:r w:rsidRPr="00FD1944">
        <w:rPr>
          <w:u w:val="none"/>
        </w:rPr>
        <w:t>Ancel</w:t>
      </w:r>
      <w:proofErr w:type="spellEnd"/>
      <w:r w:rsidRPr="00FD1944">
        <w:rPr>
          <w:u w:val="none"/>
        </w:rPr>
        <w:t xml:space="preserve"> Keys made the cover of </w:t>
      </w:r>
      <w:r w:rsidR="00A12EE6">
        <w:rPr>
          <w:i/>
          <w:u w:val="none"/>
        </w:rPr>
        <w:t>Time m</w:t>
      </w:r>
      <w:r w:rsidRPr="00FD1944">
        <w:rPr>
          <w:i/>
          <w:u w:val="none"/>
        </w:rPr>
        <w:t>agazine</w:t>
      </w:r>
      <w:r w:rsidRPr="00FD1944">
        <w:rPr>
          <w:u w:val="none"/>
        </w:rPr>
        <w:t xml:space="preserve">, championing precisely the kind of supposedly heart-healthy diet on which Eisenhower had been losing his battle with cholesterol for five years.  It was two weeks later that the </w:t>
      </w:r>
      <w:r w:rsidRPr="00E67597">
        <w:rPr>
          <w:highlight w:val="yellow"/>
          <w:u w:val="none"/>
        </w:rPr>
        <w:t xml:space="preserve">American Heart Association – prompted by </w:t>
      </w:r>
      <w:proofErr w:type="spellStart"/>
      <w:r w:rsidRPr="00E67597">
        <w:rPr>
          <w:highlight w:val="yellow"/>
          <w:u w:val="none"/>
        </w:rPr>
        <w:t>Keys’s</w:t>
      </w:r>
      <w:proofErr w:type="spellEnd"/>
      <w:r w:rsidRPr="00E67597">
        <w:rPr>
          <w:highlight w:val="yellow"/>
          <w:u w:val="none"/>
        </w:rPr>
        <w:t xml:space="preserve"> force of will-published its first official endorsement of low-fat, low-cholesterol diets as a means to prevent heart disease.</w:t>
      </w:r>
      <w:r w:rsidRPr="00FD1944">
        <w:rPr>
          <w:u w:val="none"/>
        </w:rPr>
        <w:t xml:space="preserve">  Only on such a diet, Keys insisted, could we lower our cholesterol and our weight and forestall a premature death.  “People should know the facts</w:t>
      </w:r>
      <w:proofErr w:type="gramStart"/>
      <w:r w:rsidR="00A12EE6">
        <w:rPr>
          <w:u w:val="none"/>
        </w:rPr>
        <w:t>.</w:t>
      </w:r>
      <w:r w:rsidR="00A12EE6" w:rsidRPr="00FD1944">
        <w:rPr>
          <w:u w:val="none"/>
        </w:rPr>
        <w:t>“</w:t>
      </w:r>
      <w:proofErr w:type="gramEnd"/>
      <w:r w:rsidRPr="00FD1944">
        <w:rPr>
          <w:u w:val="none"/>
        </w:rPr>
        <w:t xml:space="preserve">  </w:t>
      </w:r>
      <w:r w:rsidR="00A12EE6">
        <w:rPr>
          <w:u w:val="none"/>
        </w:rPr>
        <w:t xml:space="preserve"> </w:t>
      </w:r>
      <w:r w:rsidRPr="00FD1944">
        <w:rPr>
          <w:u w:val="none"/>
        </w:rPr>
        <w:t xml:space="preserve">Keys told </w:t>
      </w:r>
      <w:r w:rsidRPr="00FD1944">
        <w:rPr>
          <w:i/>
          <w:u w:val="none"/>
        </w:rPr>
        <w:t>Time</w:t>
      </w:r>
      <w:r w:rsidRPr="00FD1944">
        <w:rPr>
          <w:u w:val="none"/>
        </w:rPr>
        <w:t xml:space="preserve">.  “Then if they want to eat themselves to death, let them.”   </w:t>
      </w:r>
    </w:p>
    <w:p w:rsidR="0027685E" w:rsidRPr="00143760" w:rsidRDefault="0027685E" w:rsidP="00997509">
      <w:pPr>
        <w:jc w:val="center"/>
        <w:rPr>
          <w:i/>
          <w:sz w:val="16"/>
          <w:szCs w:val="16"/>
          <w:u w:val="none"/>
        </w:rPr>
      </w:pPr>
    </w:p>
    <w:p w:rsidR="0027685E" w:rsidRPr="00143760" w:rsidRDefault="00143760" w:rsidP="00997509">
      <w:pPr>
        <w:jc w:val="center"/>
        <w:rPr>
          <w:i/>
          <w:u w:val="none"/>
        </w:rPr>
      </w:pPr>
      <w:r w:rsidRPr="00143760">
        <w:rPr>
          <w:i/>
          <w:u w:val="none"/>
        </w:rPr>
        <w:t>Low</w:t>
      </w:r>
      <w:r w:rsidR="00771B35">
        <w:rPr>
          <w:i/>
          <w:u w:val="none"/>
        </w:rPr>
        <w:t>-fat</w:t>
      </w:r>
      <w:proofErr w:type="gramStart"/>
      <w:r w:rsidR="00771B35">
        <w:rPr>
          <w:i/>
          <w:u w:val="none"/>
        </w:rPr>
        <w:t xml:space="preserve">, </w:t>
      </w:r>
      <w:r w:rsidRPr="00143760">
        <w:rPr>
          <w:i/>
          <w:u w:val="none"/>
        </w:rPr>
        <w:t xml:space="preserve"> low</w:t>
      </w:r>
      <w:proofErr w:type="gramEnd"/>
      <w:r w:rsidRPr="00143760">
        <w:rPr>
          <w:i/>
          <w:u w:val="none"/>
        </w:rPr>
        <w:t xml:space="preserve"> cholesterol</w:t>
      </w:r>
      <w:r w:rsidR="00771B35">
        <w:rPr>
          <w:i/>
          <w:u w:val="none"/>
        </w:rPr>
        <w:t xml:space="preserve">, </w:t>
      </w:r>
      <w:r w:rsidRPr="00143760">
        <w:rPr>
          <w:i/>
          <w:u w:val="none"/>
        </w:rPr>
        <w:t xml:space="preserve"> high carbohydrate</w:t>
      </w:r>
      <w:r w:rsidR="00771B35">
        <w:rPr>
          <w:i/>
          <w:u w:val="none"/>
        </w:rPr>
        <w:t>!!!</w:t>
      </w:r>
    </w:p>
    <w:p w:rsidR="00143760" w:rsidRDefault="00143760" w:rsidP="00997509">
      <w:pPr>
        <w:jc w:val="center"/>
        <w:rPr>
          <w:i/>
          <w:sz w:val="32"/>
          <w:szCs w:val="32"/>
          <w:u w:val="none"/>
        </w:rPr>
      </w:pPr>
      <w:proofErr w:type="gramStart"/>
      <w:r w:rsidRPr="00143760">
        <w:rPr>
          <w:i/>
          <w:u w:val="none"/>
        </w:rPr>
        <w:t>O.M.G.</w:t>
      </w:r>
      <w:proofErr w:type="gramEnd"/>
      <w:r w:rsidRPr="00143760">
        <w:rPr>
          <w:i/>
          <w:u w:val="none"/>
        </w:rPr>
        <w:t xml:space="preserve">  What a disaster</w:t>
      </w:r>
      <w:r>
        <w:rPr>
          <w:i/>
          <w:sz w:val="32"/>
          <w:szCs w:val="32"/>
          <w:u w:val="none"/>
        </w:rPr>
        <w:t>!</w:t>
      </w:r>
    </w:p>
    <w:p w:rsidR="00143760" w:rsidRPr="00143760" w:rsidRDefault="00143760" w:rsidP="00997509">
      <w:pPr>
        <w:jc w:val="center"/>
        <w:rPr>
          <w:i/>
          <w:sz w:val="18"/>
          <w:szCs w:val="18"/>
          <w:u w:val="none"/>
        </w:rPr>
      </w:pPr>
      <w:r>
        <w:rPr>
          <w:i/>
          <w:sz w:val="18"/>
          <w:szCs w:val="18"/>
          <w:u w:val="none"/>
        </w:rPr>
        <w:t xml:space="preserve">                                                                   </w:t>
      </w:r>
      <w:proofErr w:type="gramStart"/>
      <w:r w:rsidRPr="00143760">
        <w:rPr>
          <w:i/>
          <w:sz w:val="18"/>
          <w:szCs w:val="18"/>
          <w:u w:val="none"/>
        </w:rPr>
        <w:t>E.J.G.</w:t>
      </w:r>
      <w:proofErr w:type="gramEnd"/>
      <w:r w:rsidRPr="00143760">
        <w:rPr>
          <w:i/>
          <w:sz w:val="18"/>
          <w:szCs w:val="18"/>
          <w:u w:val="none"/>
        </w:rPr>
        <w:t xml:space="preserve"> </w:t>
      </w:r>
      <w:bookmarkStart w:id="0" w:name="_GoBack"/>
      <w:bookmarkEnd w:id="0"/>
    </w:p>
    <w:p w:rsidR="008F318F" w:rsidRDefault="008F318F" w:rsidP="00997509">
      <w:pPr>
        <w:jc w:val="center"/>
        <w:rPr>
          <w:i/>
          <w:sz w:val="32"/>
          <w:szCs w:val="32"/>
          <w:u w:val="none"/>
        </w:rPr>
      </w:pPr>
      <w:r>
        <w:rPr>
          <w:i/>
          <w:sz w:val="32"/>
          <w:szCs w:val="32"/>
          <w:u w:val="none"/>
        </w:rPr>
        <w:lastRenderedPageBreak/>
        <w:t>Selected Pieces from Good Calories/Bad Calories</w:t>
      </w:r>
    </w:p>
    <w:p w:rsidR="008F318F" w:rsidRDefault="008F318F" w:rsidP="00997509">
      <w:pPr>
        <w:jc w:val="center"/>
        <w:rPr>
          <w:i/>
          <w:sz w:val="32"/>
          <w:szCs w:val="32"/>
          <w:u w:val="none"/>
        </w:rPr>
      </w:pPr>
    </w:p>
    <w:p w:rsidR="00955E02" w:rsidRPr="00955E02" w:rsidRDefault="00955E02" w:rsidP="00997509">
      <w:pPr>
        <w:jc w:val="center"/>
        <w:rPr>
          <w:i/>
          <w:sz w:val="32"/>
          <w:szCs w:val="32"/>
          <w:u w:val="none"/>
        </w:rPr>
      </w:pPr>
      <w:r w:rsidRPr="00955E02">
        <w:rPr>
          <w:i/>
          <w:sz w:val="32"/>
          <w:szCs w:val="32"/>
          <w:u w:val="none"/>
        </w:rPr>
        <w:t>Chapter Thirteen</w:t>
      </w:r>
    </w:p>
    <w:p w:rsidR="00955E02" w:rsidRPr="00955E02" w:rsidRDefault="00955E02" w:rsidP="00997509">
      <w:pPr>
        <w:jc w:val="center"/>
        <w:rPr>
          <w:u w:val="none"/>
        </w:rPr>
      </w:pPr>
    </w:p>
    <w:p w:rsidR="00955E02" w:rsidRDefault="00955E02" w:rsidP="00997509">
      <w:pPr>
        <w:jc w:val="center"/>
        <w:rPr>
          <w:sz w:val="40"/>
          <w:szCs w:val="40"/>
          <w:u w:val="none"/>
        </w:rPr>
      </w:pPr>
      <w:r w:rsidRPr="00955E02">
        <w:rPr>
          <w:sz w:val="40"/>
          <w:szCs w:val="40"/>
          <w:u w:val="none"/>
        </w:rPr>
        <w:t>DEMENTIA, CANCER, AND AGING</w:t>
      </w:r>
    </w:p>
    <w:p w:rsidR="00FD1944" w:rsidRDefault="00FD1944" w:rsidP="00997509">
      <w:pPr>
        <w:jc w:val="center"/>
        <w:rPr>
          <w:sz w:val="40"/>
          <w:szCs w:val="40"/>
          <w:u w:val="none"/>
        </w:rPr>
      </w:pPr>
    </w:p>
    <w:p w:rsidR="00FD1944" w:rsidRPr="00FD1944" w:rsidRDefault="00FD1944" w:rsidP="00AF0381">
      <w:pPr>
        <w:jc w:val="both"/>
        <w:rPr>
          <w:sz w:val="22"/>
          <w:szCs w:val="22"/>
          <w:u w:val="none"/>
        </w:rPr>
      </w:pPr>
      <w:r w:rsidRPr="00FD1944">
        <w:rPr>
          <w:sz w:val="22"/>
          <w:szCs w:val="22"/>
          <w:u w:val="none"/>
        </w:rPr>
        <w:t xml:space="preserve">The bottom line is pretty irrefutable: </w:t>
      </w:r>
      <w:r w:rsidR="00A12EE6">
        <w:rPr>
          <w:sz w:val="22"/>
          <w:szCs w:val="22"/>
          <w:u w:val="none"/>
        </w:rPr>
        <w:t xml:space="preserve"> </w:t>
      </w:r>
      <w:r w:rsidRPr="00FD1944">
        <w:rPr>
          <w:sz w:val="22"/>
          <w:szCs w:val="22"/>
          <w:u w:val="none"/>
        </w:rPr>
        <w:t>What is good for the heart is good for the brain.</w:t>
      </w:r>
    </w:p>
    <w:p w:rsidR="00FD1944" w:rsidRPr="00FD1944" w:rsidRDefault="00FD1944" w:rsidP="00AF0381">
      <w:pPr>
        <w:jc w:val="both"/>
        <w:rPr>
          <w:sz w:val="20"/>
          <w:szCs w:val="20"/>
          <w:u w:val="none"/>
        </w:rPr>
      </w:pPr>
    </w:p>
    <w:p w:rsidR="00FD1944" w:rsidRPr="00265E98" w:rsidRDefault="00FD1944" w:rsidP="00AF0381">
      <w:pPr>
        <w:jc w:val="both"/>
        <w:rPr>
          <w:i/>
          <w:sz w:val="20"/>
          <w:szCs w:val="20"/>
          <w:u w:val="none"/>
        </w:rPr>
      </w:pPr>
      <w:r>
        <w:rPr>
          <w:sz w:val="20"/>
          <w:szCs w:val="20"/>
          <w:u w:val="none"/>
        </w:rPr>
        <w:tab/>
      </w:r>
      <w:r>
        <w:rPr>
          <w:sz w:val="20"/>
          <w:szCs w:val="20"/>
          <w:u w:val="none"/>
        </w:rPr>
        <w:tab/>
      </w:r>
      <w:r>
        <w:rPr>
          <w:sz w:val="20"/>
          <w:szCs w:val="20"/>
          <w:u w:val="none"/>
        </w:rPr>
        <w:tab/>
      </w:r>
      <w:r>
        <w:rPr>
          <w:sz w:val="20"/>
          <w:szCs w:val="20"/>
          <w:u w:val="none"/>
        </w:rPr>
        <w:tab/>
      </w:r>
      <w:r>
        <w:rPr>
          <w:sz w:val="20"/>
          <w:szCs w:val="20"/>
          <w:u w:val="none"/>
        </w:rPr>
        <w:tab/>
      </w:r>
      <w:r w:rsidR="00A12EE6">
        <w:rPr>
          <w:sz w:val="20"/>
          <w:szCs w:val="20"/>
          <w:u w:val="none"/>
        </w:rPr>
        <w:t xml:space="preserve"> </w:t>
      </w:r>
      <w:r>
        <w:rPr>
          <w:sz w:val="20"/>
          <w:szCs w:val="20"/>
          <w:u w:val="none"/>
        </w:rPr>
        <w:tab/>
      </w:r>
      <w:r w:rsidR="00A12EE6">
        <w:rPr>
          <w:sz w:val="20"/>
          <w:szCs w:val="20"/>
          <w:u w:val="none"/>
        </w:rPr>
        <w:t xml:space="preserve">             </w:t>
      </w:r>
      <w:r w:rsidRPr="00265E98">
        <w:rPr>
          <w:i/>
          <w:sz w:val="20"/>
          <w:szCs w:val="20"/>
          <w:u w:val="none"/>
        </w:rPr>
        <w:t>RUDOLPH TANZI AND ANN PARSON,</w:t>
      </w:r>
    </w:p>
    <w:p w:rsidR="00FD1944" w:rsidRPr="00265E98" w:rsidRDefault="00FD1944" w:rsidP="00AF0381">
      <w:pPr>
        <w:jc w:val="both"/>
        <w:rPr>
          <w:i/>
          <w:sz w:val="20"/>
          <w:szCs w:val="20"/>
          <w:u w:val="none"/>
        </w:rPr>
      </w:pPr>
      <w:r w:rsidRPr="00265E98">
        <w:rPr>
          <w:i/>
          <w:sz w:val="20"/>
          <w:szCs w:val="20"/>
          <w:u w:val="none"/>
        </w:rPr>
        <w:t xml:space="preserve">                                                   </w:t>
      </w:r>
      <w:r w:rsidR="00A12EE6" w:rsidRPr="00265E98">
        <w:rPr>
          <w:i/>
          <w:sz w:val="20"/>
          <w:szCs w:val="20"/>
          <w:u w:val="none"/>
        </w:rPr>
        <w:t xml:space="preserve">      </w:t>
      </w:r>
      <w:r w:rsidR="00265E98">
        <w:rPr>
          <w:i/>
          <w:sz w:val="20"/>
          <w:szCs w:val="20"/>
          <w:u w:val="none"/>
        </w:rPr>
        <w:t xml:space="preserve">    </w:t>
      </w:r>
      <w:r w:rsidR="00A12EE6" w:rsidRPr="00265E98">
        <w:rPr>
          <w:i/>
          <w:sz w:val="20"/>
          <w:szCs w:val="20"/>
          <w:u w:val="none"/>
        </w:rPr>
        <w:t xml:space="preserve">         </w:t>
      </w:r>
      <w:r w:rsidRPr="00265E98">
        <w:rPr>
          <w:i/>
          <w:sz w:val="20"/>
          <w:szCs w:val="20"/>
          <w:u w:val="none"/>
        </w:rPr>
        <w:t xml:space="preserve">  Decoding Darkness: The Search for the Genetic Causes</w:t>
      </w:r>
    </w:p>
    <w:p w:rsidR="00FD1944" w:rsidRPr="00265E98" w:rsidRDefault="00FD1944" w:rsidP="00AF0381">
      <w:pPr>
        <w:jc w:val="both"/>
        <w:rPr>
          <w:i/>
          <w:sz w:val="20"/>
          <w:szCs w:val="20"/>
          <w:u w:val="none"/>
        </w:rPr>
      </w:pPr>
      <w:r w:rsidRPr="00265E98">
        <w:rPr>
          <w:i/>
          <w:sz w:val="20"/>
          <w:szCs w:val="20"/>
          <w:u w:val="none"/>
        </w:rPr>
        <w:t xml:space="preserve">                                                                                    </w:t>
      </w:r>
      <w:r w:rsidR="00265E98">
        <w:rPr>
          <w:i/>
          <w:sz w:val="20"/>
          <w:szCs w:val="20"/>
          <w:u w:val="none"/>
        </w:rPr>
        <w:t xml:space="preserve">      </w:t>
      </w:r>
      <w:r w:rsidRPr="00265E98">
        <w:rPr>
          <w:i/>
          <w:sz w:val="20"/>
          <w:szCs w:val="20"/>
          <w:u w:val="none"/>
        </w:rPr>
        <w:t xml:space="preserve">            </w:t>
      </w:r>
      <w:r w:rsidR="00A12EE6" w:rsidRPr="00265E98">
        <w:rPr>
          <w:i/>
          <w:sz w:val="20"/>
          <w:szCs w:val="20"/>
          <w:u w:val="none"/>
        </w:rPr>
        <w:t xml:space="preserve">             </w:t>
      </w:r>
      <w:r w:rsidRPr="00265E98">
        <w:rPr>
          <w:i/>
          <w:sz w:val="20"/>
          <w:szCs w:val="20"/>
          <w:u w:val="none"/>
        </w:rPr>
        <w:t xml:space="preserve">     </w:t>
      </w:r>
      <w:proofErr w:type="gramStart"/>
      <w:r w:rsidRPr="00265E98">
        <w:rPr>
          <w:i/>
          <w:sz w:val="20"/>
          <w:szCs w:val="20"/>
          <w:u w:val="none"/>
        </w:rPr>
        <w:t>of</w:t>
      </w:r>
      <w:proofErr w:type="gramEnd"/>
      <w:r w:rsidRPr="00265E98">
        <w:rPr>
          <w:i/>
          <w:sz w:val="20"/>
          <w:szCs w:val="20"/>
          <w:u w:val="none"/>
        </w:rPr>
        <w:t xml:space="preserve"> Alzheimer’s Disease, 2000</w:t>
      </w:r>
    </w:p>
    <w:p w:rsidR="00955E02" w:rsidRPr="00FD1944" w:rsidRDefault="00A12EE6" w:rsidP="00AF0381">
      <w:pPr>
        <w:jc w:val="both"/>
        <w:rPr>
          <w:sz w:val="20"/>
          <w:szCs w:val="20"/>
          <w:u w:val="none"/>
        </w:rPr>
      </w:pPr>
      <w:r>
        <w:rPr>
          <w:sz w:val="20"/>
          <w:szCs w:val="20"/>
          <w:u w:val="none"/>
        </w:rPr>
        <w:t xml:space="preserve"> </w:t>
      </w:r>
    </w:p>
    <w:p w:rsidR="00955E02" w:rsidRPr="00FD1944" w:rsidRDefault="00955E02" w:rsidP="00AF0381">
      <w:pPr>
        <w:jc w:val="both"/>
        <w:rPr>
          <w:sz w:val="28"/>
          <w:szCs w:val="28"/>
          <w:u w:val="none"/>
        </w:rPr>
      </w:pPr>
    </w:p>
    <w:p w:rsidR="00955E02" w:rsidRPr="00FD1944" w:rsidRDefault="00955E02" w:rsidP="00AF0381">
      <w:pPr>
        <w:jc w:val="both"/>
        <w:rPr>
          <w:u w:val="none"/>
        </w:rPr>
      </w:pPr>
      <w:proofErr w:type="gramStart"/>
      <w:r w:rsidRPr="00FD1944">
        <w:rPr>
          <w:u w:val="none"/>
        </w:rPr>
        <w:t>WHEN IT COMES TO THE CAUSE of chronic disease, as we discussed earlier, the carbohydrate hypothesis rests upon two simple propositions.</w:t>
      </w:r>
      <w:proofErr w:type="gramEnd"/>
      <w:r w:rsidRPr="00FD1944">
        <w:rPr>
          <w:u w:val="none"/>
        </w:rPr>
        <w:t xml:space="preserve">  First, if our likelihood of contracting a particular disease increase once we already have Type 2 diabetes or metabolic syndrome, then it’s a reasonable assumption that high blood sugar and/or insulin is involved in the disease process.  Second, if blood sugar and insulin are involved, then we have to accept the possibility that refined and easily digestible carbohydrates are as well.  </w:t>
      </w:r>
    </w:p>
    <w:p w:rsidR="00955E02" w:rsidRPr="00FD1944" w:rsidRDefault="00955E02" w:rsidP="00AF0381">
      <w:pPr>
        <w:jc w:val="both"/>
        <w:rPr>
          <w:u w:val="none"/>
        </w:rPr>
      </w:pPr>
    </w:p>
    <w:p w:rsidR="00955E02" w:rsidRPr="00FD1944" w:rsidRDefault="00955E02" w:rsidP="00AF0381">
      <w:pPr>
        <w:jc w:val="both"/>
        <w:rPr>
          <w:u w:val="none"/>
        </w:rPr>
      </w:pPr>
      <w:r w:rsidRPr="00FD1944">
        <w:rPr>
          <w:u w:val="none"/>
        </w:rPr>
        <w:t xml:space="preserve">     This applies to Alzheimer’s disease and cancer, too, since both diabetes and metabolic syndrome are associated with an increased incidence of these two illnesses.  In both case</w:t>
      </w:r>
      <w:r w:rsidR="00FD1944" w:rsidRPr="00FD1944">
        <w:rPr>
          <w:u w:val="none"/>
        </w:rPr>
        <w:t xml:space="preserve">s, critical steps in the disease process have been linked unambiguously to insulin and blood sugar, and the relevant research is now beginning to influence the mainstream thinking in these fields.  </w:t>
      </w:r>
    </w:p>
    <w:p w:rsidR="00955E02" w:rsidRPr="00FD1944" w:rsidRDefault="00955E02" w:rsidP="00AF0381">
      <w:pPr>
        <w:jc w:val="both"/>
        <w:rPr>
          <w:u w:val="none"/>
        </w:rPr>
      </w:pPr>
    </w:p>
    <w:p w:rsidR="00955E02" w:rsidRPr="00FD1944" w:rsidRDefault="00955E02" w:rsidP="00AF0381">
      <w:pPr>
        <w:jc w:val="both"/>
        <w:rPr>
          <w:sz w:val="28"/>
          <w:szCs w:val="28"/>
          <w:u w:val="none"/>
        </w:rPr>
      </w:pPr>
    </w:p>
    <w:p w:rsidR="005E4EEA" w:rsidRDefault="00DA560D" w:rsidP="00AF0381">
      <w:pPr>
        <w:jc w:val="both"/>
        <w:rPr>
          <w:u w:val="none"/>
        </w:rPr>
      </w:pPr>
      <w:r w:rsidRPr="005E4EEA">
        <w:rPr>
          <w:u w:val="none"/>
        </w:rPr>
        <w:t xml:space="preserve">Note:  Please see our video’s </w:t>
      </w:r>
      <w:r w:rsidR="00F96EF9" w:rsidRPr="005E4EEA">
        <w:rPr>
          <w:u w:val="none"/>
        </w:rPr>
        <w:t xml:space="preserve">series </w:t>
      </w:r>
      <w:r w:rsidRPr="005E4EEA">
        <w:rPr>
          <w:u w:val="none"/>
        </w:rPr>
        <w:t xml:space="preserve">at </w:t>
      </w:r>
      <w:hyperlink r:id="rId5" w:history="1">
        <w:r w:rsidRPr="005E4EEA">
          <w:rPr>
            <w:rStyle w:val="Hyperlink"/>
          </w:rPr>
          <w:t>www.specialtyhealth.com</w:t>
        </w:r>
      </w:hyperlink>
      <w:r w:rsidRPr="005E4EEA">
        <w:rPr>
          <w:u w:val="none"/>
        </w:rPr>
        <w:t xml:space="preserve"> Titled: </w:t>
      </w:r>
      <w:r w:rsidR="005E4EEA">
        <w:rPr>
          <w:u w:val="none"/>
        </w:rPr>
        <w:t xml:space="preserve">  </w:t>
      </w:r>
    </w:p>
    <w:p w:rsidR="00955E02" w:rsidRPr="005E4EEA" w:rsidRDefault="005E4EEA" w:rsidP="00AF0381">
      <w:pPr>
        <w:jc w:val="both"/>
        <w:rPr>
          <w:u w:val="none"/>
        </w:rPr>
      </w:pPr>
      <w:r>
        <w:rPr>
          <w:u w:val="none"/>
        </w:rPr>
        <w:t xml:space="preserve">            </w:t>
      </w:r>
      <w:proofErr w:type="gramStart"/>
      <w:r w:rsidR="00F96EF9" w:rsidRPr="005E4EEA">
        <w:rPr>
          <w:u w:val="none"/>
        </w:rPr>
        <w:t>Alzheimer’s</w:t>
      </w:r>
      <w:r w:rsidR="00DA560D" w:rsidRPr="005E4EEA">
        <w:rPr>
          <w:u w:val="none"/>
        </w:rPr>
        <w:t xml:space="preserve"> and </w:t>
      </w:r>
      <w:r>
        <w:rPr>
          <w:u w:val="none"/>
        </w:rPr>
        <w:t>D</w:t>
      </w:r>
      <w:r w:rsidR="00DA560D" w:rsidRPr="005E4EEA">
        <w:rPr>
          <w:u w:val="none"/>
        </w:rPr>
        <w:t>ementia.</w:t>
      </w:r>
      <w:proofErr w:type="gramEnd"/>
      <w:r w:rsidR="00DA560D" w:rsidRPr="005E4EEA">
        <w:rPr>
          <w:u w:val="none"/>
        </w:rPr>
        <w:t xml:space="preserve">  </w:t>
      </w:r>
    </w:p>
    <w:p w:rsidR="00F96EF9" w:rsidRPr="005E4EEA" w:rsidRDefault="00F96EF9" w:rsidP="00AF0381">
      <w:pPr>
        <w:jc w:val="both"/>
        <w:rPr>
          <w:u w:val="none"/>
        </w:rPr>
      </w:pPr>
    </w:p>
    <w:p w:rsidR="00880526" w:rsidRDefault="00F96EF9" w:rsidP="00AF0381">
      <w:pPr>
        <w:jc w:val="both"/>
        <w:rPr>
          <w:u w:val="none"/>
        </w:rPr>
      </w:pPr>
      <w:r w:rsidRPr="005E4EEA">
        <w:rPr>
          <w:u w:val="none"/>
        </w:rPr>
        <w:t xml:space="preserve">          </w:t>
      </w:r>
      <w:r w:rsidR="00880526">
        <w:rPr>
          <w:u w:val="none"/>
        </w:rPr>
        <w:t>Also, while you are on our website, p</w:t>
      </w:r>
      <w:r w:rsidRPr="005E4EEA">
        <w:rPr>
          <w:u w:val="none"/>
        </w:rPr>
        <w:t xml:space="preserve">lease </w:t>
      </w:r>
      <w:r w:rsidR="00880526">
        <w:rPr>
          <w:u w:val="none"/>
        </w:rPr>
        <w:t>take a look at t</w:t>
      </w:r>
      <w:r w:rsidRPr="005E4EEA">
        <w:rPr>
          <w:u w:val="none"/>
        </w:rPr>
        <w:t xml:space="preserve">he collaboration </w:t>
      </w:r>
      <w:r w:rsidR="00880526">
        <w:rPr>
          <w:u w:val="none"/>
        </w:rPr>
        <w:t xml:space="preserve">  </w:t>
      </w:r>
    </w:p>
    <w:p w:rsidR="00880526" w:rsidRDefault="00880526" w:rsidP="00AF0381">
      <w:pPr>
        <w:jc w:val="both"/>
        <w:rPr>
          <w:u w:val="none"/>
        </w:rPr>
      </w:pPr>
      <w:r>
        <w:rPr>
          <w:u w:val="none"/>
        </w:rPr>
        <w:t xml:space="preserve">          </w:t>
      </w:r>
      <w:proofErr w:type="gramStart"/>
      <w:r w:rsidR="00F96EF9" w:rsidRPr="005E4EEA">
        <w:rPr>
          <w:u w:val="none"/>
        </w:rPr>
        <w:t>of</w:t>
      </w:r>
      <w:proofErr w:type="gramEnd"/>
      <w:r w:rsidR="00F96EF9" w:rsidRPr="005E4EEA">
        <w:rPr>
          <w:u w:val="none"/>
        </w:rPr>
        <w:t xml:space="preserve"> Dr Gary </w:t>
      </w:r>
      <w:proofErr w:type="spellStart"/>
      <w:r w:rsidR="00F96EF9" w:rsidRPr="005E4EEA">
        <w:rPr>
          <w:u w:val="none"/>
        </w:rPr>
        <w:t>Abrass</w:t>
      </w:r>
      <w:proofErr w:type="spellEnd"/>
      <w:r w:rsidR="00F96EF9" w:rsidRPr="005E4EEA">
        <w:rPr>
          <w:u w:val="none"/>
        </w:rPr>
        <w:t xml:space="preserve"> and Gary </w:t>
      </w:r>
      <w:proofErr w:type="spellStart"/>
      <w:r w:rsidR="00F96EF9" w:rsidRPr="005E4EEA">
        <w:rPr>
          <w:u w:val="none"/>
        </w:rPr>
        <w:t>Taubes</w:t>
      </w:r>
      <w:proofErr w:type="spellEnd"/>
      <w:r w:rsidR="00F96EF9" w:rsidRPr="005E4EEA">
        <w:rPr>
          <w:u w:val="none"/>
        </w:rPr>
        <w:t xml:space="preserve"> on the </w:t>
      </w:r>
      <w:r w:rsidR="005E4EEA">
        <w:rPr>
          <w:u w:val="none"/>
        </w:rPr>
        <w:t>Insulin/C</w:t>
      </w:r>
      <w:r w:rsidR="00F96EF9" w:rsidRPr="005E4EEA">
        <w:rPr>
          <w:u w:val="none"/>
        </w:rPr>
        <w:t xml:space="preserve">ancer connection.  </w:t>
      </w:r>
      <w:r>
        <w:rPr>
          <w:u w:val="none"/>
        </w:rPr>
        <w:t xml:space="preserve">This </w:t>
      </w:r>
    </w:p>
    <w:p w:rsidR="006C08FE" w:rsidRDefault="00880526" w:rsidP="00AF0381">
      <w:pPr>
        <w:jc w:val="both"/>
        <w:rPr>
          <w:u w:val="none"/>
        </w:rPr>
      </w:pPr>
      <w:r>
        <w:rPr>
          <w:u w:val="none"/>
        </w:rPr>
        <w:t xml:space="preserve">          </w:t>
      </w:r>
      <w:proofErr w:type="gramStart"/>
      <w:r>
        <w:rPr>
          <w:u w:val="none"/>
        </w:rPr>
        <w:t>can</w:t>
      </w:r>
      <w:proofErr w:type="gramEnd"/>
      <w:r>
        <w:rPr>
          <w:u w:val="none"/>
        </w:rPr>
        <w:t xml:space="preserve"> be found in our About Us/Latest News section.  </w:t>
      </w:r>
    </w:p>
    <w:p w:rsidR="00F96EF9" w:rsidRDefault="006C08FE" w:rsidP="00AF0381">
      <w:pPr>
        <w:jc w:val="both"/>
        <w:rPr>
          <w:u w:val="none"/>
        </w:rPr>
      </w:pPr>
      <w:r>
        <w:rPr>
          <w:u w:val="none"/>
        </w:rPr>
        <w:t xml:space="preserve">          Title: Science/Obesity Cancer Connection.  </w:t>
      </w:r>
    </w:p>
    <w:p w:rsidR="004715E2" w:rsidRPr="004715E2" w:rsidRDefault="004715E2" w:rsidP="00AF0381">
      <w:pPr>
        <w:jc w:val="both"/>
        <w:rPr>
          <w:color w:val="365F91" w:themeColor="accent1" w:themeShade="BF"/>
          <w:sz w:val="18"/>
          <w:szCs w:val="18"/>
        </w:rPr>
      </w:pPr>
      <w:r w:rsidRPr="004715E2">
        <w:rPr>
          <w:sz w:val="18"/>
          <w:szCs w:val="18"/>
          <w:u w:val="none"/>
        </w:rPr>
        <w:t xml:space="preserve">        </w:t>
      </w:r>
      <w:r w:rsidR="006C08FE">
        <w:rPr>
          <w:sz w:val="18"/>
          <w:szCs w:val="18"/>
          <w:u w:val="none"/>
        </w:rPr>
        <w:t xml:space="preserve">    </w:t>
      </w:r>
      <w:r w:rsidRPr="004715E2">
        <w:rPr>
          <w:sz w:val="18"/>
          <w:szCs w:val="18"/>
          <w:u w:val="none"/>
        </w:rPr>
        <w:t xml:space="preserve">  </w:t>
      </w:r>
      <w:hyperlink r:id="rId6" w:history="1">
        <w:r w:rsidRPr="004715E2">
          <w:rPr>
            <w:rStyle w:val="Hyperlink"/>
            <w:color w:val="365F91" w:themeColor="accent1" w:themeShade="BF"/>
            <w:sz w:val="18"/>
            <w:szCs w:val="18"/>
          </w:rPr>
          <w:t>https://www.specialtyhealth.com/html/pdf/Science%20obesity-</w:t>
        </w:r>
      </w:hyperlink>
      <w:r w:rsidRPr="004715E2">
        <w:rPr>
          <w:color w:val="365F91" w:themeColor="accent1" w:themeShade="BF"/>
          <w:sz w:val="18"/>
          <w:szCs w:val="18"/>
        </w:rPr>
        <w:t xml:space="preserve">  cancer%20connection%20112.pdf</w:t>
      </w:r>
    </w:p>
    <w:sectPr w:rsidR="004715E2" w:rsidRPr="004715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N Offc Pro">
    <w:panose1 w:val="020B0504020101020102"/>
    <w:charset w:val="00"/>
    <w:family w:val="swiss"/>
    <w:pitch w:val="variable"/>
    <w:sig w:usb0="A00002B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E0"/>
    <w:rsid w:val="000B08B5"/>
    <w:rsid w:val="001147B0"/>
    <w:rsid w:val="00143760"/>
    <w:rsid w:val="00233661"/>
    <w:rsid w:val="00265E98"/>
    <w:rsid w:val="0027685E"/>
    <w:rsid w:val="002B1674"/>
    <w:rsid w:val="00351AD1"/>
    <w:rsid w:val="00377C65"/>
    <w:rsid w:val="00447DD6"/>
    <w:rsid w:val="004715E2"/>
    <w:rsid w:val="004E628A"/>
    <w:rsid w:val="00596DE0"/>
    <w:rsid w:val="005E4EEA"/>
    <w:rsid w:val="005F76BF"/>
    <w:rsid w:val="006664A5"/>
    <w:rsid w:val="006C08FE"/>
    <w:rsid w:val="00771B35"/>
    <w:rsid w:val="00843C87"/>
    <w:rsid w:val="00880526"/>
    <w:rsid w:val="008F0530"/>
    <w:rsid w:val="008F318F"/>
    <w:rsid w:val="00955E02"/>
    <w:rsid w:val="00964D3F"/>
    <w:rsid w:val="00997509"/>
    <w:rsid w:val="00A12EE6"/>
    <w:rsid w:val="00A5209B"/>
    <w:rsid w:val="00AA26DA"/>
    <w:rsid w:val="00AF0381"/>
    <w:rsid w:val="00CC0B1E"/>
    <w:rsid w:val="00D330EE"/>
    <w:rsid w:val="00DA560D"/>
    <w:rsid w:val="00E117B3"/>
    <w:rsid w:val="00E67597"/>
    <w:rsid w:val="00EC1487"/>
    <w:rsid w:val="00F96EF9"/>
    <w:rsid w:val="00FD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IN Offc Pro" w:eastAsia="Times New Roman" w:hAnsi="DIN Offc Pro" w:cs="Arial"/>
        <w:sz w:val="24"/>
        <w:szCs w:val="24"/>
        <w:u w:val="single"/>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560D"/>
    <w:rPr>
      <w:color w:val="0000FF" w:themeColor="hyperlink"/>
      <w:u w:val="single"/>
    </w:rPr>
  </w:style>
  <w:style w:type="paragraph" w:styleId="BalloonText">
    <w:name w:val="Balloon Text"/>
    <w:basedOn w:val="Normal"/>
    <w:link w:val="BalloonTextChar"/>
    <w:rsid w:val="00771B35"/>
    <w:rPr>
      <w:rFonts w:ascii="Tahoma" w:hAnsi="Tahoma" w:cs="Tahoma"/>
      <w:sz w:val="16"/>
      <w:szCs w:val="16"/>
    </w:rPr>
  </w:style>
  <w:style w:type="character" w:customStyle="1" w:styleId="BalloonTextChar">
    <w:name w:val="Balloon Text Char"/>
    <w:basedOn w:val="DefaultParagraphFont"/>
    <w:link w:val="BalloonText"/>
    <w:rsid w:val="00771B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IN Offc Pro" w:eastAsia="Times New Roman" w:hAnsi="DIN Offc Pro" w:cs="Arial"/>
        <w:sz w:val="24"/>
        <w:szCs w:val="24"/>
        <w:u w:val="single"/>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560D"/>
    <w:rPr>
      <w:color w:val="0000FF" w:themeColor="hyperlink"/>
      <w:u w:val="single"/>
    </w:rPr>
  </w:style>
  <w:style w:type="paragraph" w:styleId="BalloonText">
    <w:name w:val="Balloon Text"/>
    <w:basedOn w:val="Normal"/>
    <w:link w:val="BalloonTextChar"/>
    <w:rsid w:val="00771B35"/>
    <w:rPr>
      <w:rFonts w:ascii="Tahoma" w:hAnsi="Tahoma" w:cs="Tahoma"/>
      <w:sz w:val="16"/>
      <w:szCs w:val="16"/>
    </w:rPr>
  </w:style>
  <w:style w:type="character" w:customStyle="1" w:styleId="BalloonTextChar">
    <w:name w:val="Balloon Text Char"/>
    <w:basedOn w:val="DefaultParagraphFont"/>
    <w:link w:val="BalloonText"/>
    <w:rsid w:val="00771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pecialtyhealth.com/html/pdf/Science%20obesity-" TargetMode="External"/><Relationship Id="rId5" Type="http://schemas.openxmlformats.org/officeDocument/2006/relationships/hyperlink" Target="http://www.specialtyheal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Rhoades</dc:creator>
  <cp:keywords/>
  <dc:description/>
  <cp:lastModifiedBy>Pamela Rhoades</cp:lastModifiedBy>
  <cp:revision>26</cp:revision>
  <cp:lastPrinted>2013-02-18T21:10:00Z</cp:lastPrinted>
  <dcterms:created xsi:type="dcterms:W3CDTF">2013-02-13T22:15:00Z</dcterms:created>
  <dcterms:modified xsi:type="dcterms:W3CDTF">2013-02-18T21:20:00Z</dcterms:modified>
</cp:coreProperties>
</file>